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="75" w:beforeAutospacing="0" w:after="75" w:afterAutospacing="0" w:line="560" w:lineRule="exact"/>
        <w:jc w:val="both"/>
        <w:rPr>
          <w:rFonts w:ascii="黑体" w:eastAsia="黑体"/>
          <w:b/>
          <w:sz w:val="30"/>
          <w:szCs w:val="30"/>
        </w:rPr>
      </w:pPr>
      <w:r>
        <w:rPr>
          <w:rFonts w:hint="eastAsia" w:ascii="黑体" w:eastAsia="黑体"/>
          <w:b/>
          <w:sz w:val="30"/>
          <w:szCs w:val="30"/>
        </w:rPr>
        <w:t>附件二：</w:t>
      </w:r>
    </w:p>
    <w:p>
      <w:pPr>
        <w:pStyle w:val="2"/>
        <w:widowControl/>
        <w:shd w:val="clear" w:color="auto" w:fill="FFFFFF"/>
        <w:spacing w:before="75" w:beforeAutospacing="0" w:after="75" w:afterAutospacing="0" w:line="560" w:lineRule="exact"/>
        <w:jc w:val="center"/>
        <w:rPr>
          <w:rFonts w:ascii="黑体" w:eastAsia="黑体"/>
          <w:b/>
          <w:sz w:val="30"/>
          <w:szCs w:val="30"/>
        </w:rPr>
      </w:pPr>
      <w:r>
        <w:rPr>
          <w:rFonts w:hint="eastAsia" w:ascii="黑体" w:eastAsia="黑体"/>
          <w:b/>
          <w:sz w:val="30"/>
          <w:szCs w:val="30"/>
        </w:rPr>
        <w:t>暂定议题</w:t>
      </w:r>
    </w:p>
    <w:p>
      <w:pPr>
        <w:pStyle w:val="2"/>
        <w:widowControl/>
        <w:numPr>
          <w:ilvl w:val="0"/>
          <w:numId w:val="1"/>
        </w:numPr>
        <w:shd w:val="clear" w:color="auto" w:fill="FFFFFF"/>
        <w:spacing w:before="75" w:beforeAutospacing="0" w:after="75" w:afterAutospacing="0" w:line="560" w:lineRule="exact"/>
        <w:jc w:val="both"/>
        <w:rPr>
          <w:rFonts w:ascii="仿宋_GB2312" w:eastAsia="仿宋_GB2312" w:cs="宋体" w:hAnsiTheme="minorEastAsia"/>
          <w:sz w:val="32"/>
          <w:szCs w:val="32"/>
        </w:rPr>
      </w:pPr>
      <w:r>
        <w:rPr>
          <w:rFonts w:hint="eastAsia" w:ascii="仿宋_GB2312" w:eastAsia="仿宋_GB2312" w:cs="宋体" w:hAnsiTheme="minorEastAsia"/>
          <w:sz w:val="32"/>
          <w:szCs w:val="32"/>
        </w:rPr>
        <w:t>国外氢能产业发展概况、发展氢能业务经验与启示</w:t>
      </w:r>
    </w:p>
    <w:p>
      <w:pPr>
        <w:pStyle w:val="2"/>
        <w:widowControl/>
        <w:numPr>
          <w:ilvl w:val="0"/>
          <w:numId w:val="1"/>
        </w:numPr>
        <w:shd w:val="clear" w:color="auto" w:fill="FFFFFF"/>
        <w:spacing w:before="75" w:beforeAutospacing="0" w:after="75" w:afterAutospacing="0" w:line="560" w:lineRule="exact"/>
        <w:jc w:val="both"/>
        <w:rPr>
          <w:rFonts w:ascii="仿宋_GB2312" w:eastAsia="仿宋_GB2312" w:cs="宋体" w:hAnsiTheme="minorEastAsia"/>
          <w:sz w:val="32"/>
          <w:szCs w:val="32"/>
        </w:rPr>
      </w:pPr>
      <w:r>
        <w:rPr>
          <w:rFonts w:hint="eastAsia" w:ascii="仿宋_GB2312" w:eastAsia="仿宋_GB2312" w:cs="宋体" w:hAnsiTheme="minorEastAsia"/>
          <w:sz w:val="32"/>
          <w:szCs w:val="32"/>
        </w:rPr>
        <w:t>国内氢能产业政策现状、技术瓶颈与市场挑战</w:t>
      </w:r>
    </w:p>
    <w:p>
      <w:pPr>
        <w:pStyle w:val="2"/>
        <w:widowControl/>
        <w:numPr>
          <w:ilvl w:val="0"/>
          <w:numId w:val="1"/>
        </w:numPr>
        <w:shd w:val="clear" w:color="auto" w:fill="FFFFFF"/>
        <w:spacing w:before="75" w:beforeAutospacing="0" w:after="75" w:afterAutospacing="0" w:line="560" w:lineRule="exact"/>
        <w:jc w:val="both"/>
        <w:rPr>
          <w:rFonts w:ascii="仿宋_GB2312" w:eastAsia="仿宋_GB2312" w:cs="宋体" w:hAnsiTheme="minorEastAsia"/>
          <w:sz w:val="32"/>
          <w:szCs w:val="32"/>
        </w:rPr>
      </w:pPr>
      <w:r>
        <w:rPr>
          <w:rFonts w:hint="eastAsia" w:ascii="仿宋_GB2312" w:eastAsia="仿宋_GB2312" w:cs="宋体" w:hAnsiTheme="minorEastAsia"/>
          <w:sz w:val="32"/>
          <w:szCs w:val="32"/>
        </w:rPr>
        <w:t>国内氢能产业基础设施技术和发展趋势</w:t>
      </w:r>
    </w:p>
    <w:p>
      <w:pPr>
        <w:pStyle w:val="2"/>
        <w:widowControl/>
        <w:numPr>
          <w:ilvl w:val="0"/>
          <w:numId w:val="1"/>
        </w:numPr>
        <w:shd w:val="clear" w:color="auto" w:fill="FFFFFF"/>
        <w:spacing w:before="75" w:beforeAutospacing="0" w:after="75" w:afterAutospacing="0" w:line="560" w:lineRule="exact"/>
        <w:jc w:val="both"/>
        <w:rPr>
          <w:rFonts w:ascii="仿宋_GB2312" w:eastAsia="仿宋_GB2312" w:cs="宋体" w:hAnsiTheme="minorEastAsia"/>
          <w:sz w:val="32"/>
          <w:szCs w:val="32"/>
        </w:rPr>
      </w:pPr>
      <w:r>
        <w:rPr>
          <w:rFonts w:hint="eastAsia" w:ascii="仿宋_GB2312" w:eastAsia="仿宋_GB2312" w:cs="宋体" w:hAnsiTheme="minorEastAsia"/>
          <w:sz w:val="32"/>
          <w:szCs w:val="32"/>
        </w:rPr>
        <w:t>国内氢能产业链发展前景与投资机遇</w:t>
      </w:r>
    </w:p>
    <w:p>
      <w:pPr>
        <w:pStyle w:val="2"/>
        <w:widowControl/>
        <w:numPr>
          <w:ilvl w:val="0"/>
          <w:numId w:val="1"/>
        </w:numPr>
        <w:shd w:val="clear" w:color="auto" w:fill="FFFFFF"/>
        <w:spacing w:before="75" w:beforeAutospacing="0" w:after="75" w:afterAutospacing="0" w:line="560" w:lineRule="exact"/>
        <w:jc w:val="both"/>
        <w:rPr>
          <w:rFonts w:ascii="仿宋_GB2312" w:eastAsia="仿宋_GB2312" w:cs="宋体" w:hAnsiTheme="minorEastAsia"/>
          <w:sz w:val="32"/>
          <w:szCs w:val="32"/>
        </w:rPr>
      </w:pPr>
      <w:r>
        <w:rPr>
          <w:rFonts w:hint="eastAsia" w:ascii="仿宋_GB2312" w:eastAsia="仿宋_GB2312" w:cs="宋体" w:hAnsiTheme="minorEastAsia"/>
          <w:sz w:val="32"/>
          <w:szCs w:val="32"/>
        </w:rPr>
        <w:t>国内外燃料电池政策及发展现状分析</w:t>
      </w:r>
    </w:p>
    <w:p>
      <w:pPr>
        <w:pStyle w:val="2"/>
        <w:widowControl/>
        <w:numPr>
          <w:ilvl w:val="0"/>
          <w:numId w:val="1"/>
        </w:numPr>
        <w:shd w:val="clear" w:color="auto" w:fill="FFFFFF"/>
        <w:spacing w:before="75" w:beforeAutospacing="0" w:after="75" w:afterAutospacing="0" w:line="560" w:lineRule="exact"/>
        <w:jc w:val="both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_GB2312" w:eastAsia="仿宋_GB2312" w:cs="宋体" w:hAnsiTheme="minorEastAsia"/>
          <w:sz w:val="32"/>
          <w:szCs w:val="32"/>
        </w:rPr>
        <w:t>燃料电池行业市场现状与未来发展趋势分析</w:t>
      </w:r>
    </w:p>
    <w:p>
      <w:pPr>
        <w:pStyle w:val="2"/>
        <w:widowControl/>
        <w:numPr>
          <w:ilvl w:val="0"/>
          <w:numId w:val="1"/>
        </w:numPr>
        <w:shd w:val="clear" w:color="auto" w:fill="FFFFFF"/>
        <w:spacing w:before="75" w:beforeAutospacing="0" w:after="75" w:afterAutospacing="0" w:line="560" w:lineRule="exact"/>
        <w:jc w:val="both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_GB2312" w:eastAsia="仿宋_GB2312" w:cs="宋体" w:hAnsiTheme="minorEastAsia"/>
          <w:sz w:val="32"/>
          <w:szCs w:val="32"/>
        </w:rPr>
        <w:t>燃料电池商业化带来的技术经济挑战</w:t>
      </w:r>
    </w:p>
    <w:p>
      <w:pPr>
        <w:pStyle w:val="2"/>
        <w:widowControl/>
        <w:numPr>
          <w:ilvl w:val="0"/>
          <w:numId w:val="1"/>
        </w:numPr>
        <w:shd w:val="clear" w:color="auto" w:fill="FFFFFF"/>
        <w:spacing w:before="75" w:beforeAutospacing="0" w:after="75" w:afterAutospacing="0" w:line="560" w:lineRule="exact"/>
        <w:jc w:val="both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_GB2312" w:eastAsia="仿宋_GB2312" w:cs="宋体" w:hAnsiTheme="minorEastAsia"/>
          <w:sz w:val="32"/>
          <w:szCs w:val="32"/>
        </w:rPr>
        <w:t>燃料电池热电联供设计方案</w:t>
      </w:r>
    </w:p>
    <w:p>
      <w:pPr>
        <w:pStyle w:val="2"/>
        <w:widowControl/>
        <w:numPr>
          <w:ilvl w:val="0"/>
          <w:numId w:val="1"/>
        </w:numPr>
        <w:shd w:val="clear" w:color="auto" w:fill="FFFFFF"/>
        <w:spacing w:before="75" w:beforeAutospacing="0" w:after="75" w:afterAutospacing="0" w:line="560" w:lineRule="exact"/>
        <w:jc w:val="both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_GB2312" w:eastAsia="仿宋_GB2312" w:cs="宋体" w:hAnsiTheme="minorEastAsia"/>
          <w:sz w:val="32"/>
          <w:szCs w:val="32"/>
        </w:rPr>
        <w:t>制氢、储运和加注全产业链氢气成本分析</w:t>
      </w:r>
    </w:p>
    <w:p>
      <w:pPr>
        <w:pStyle w:val="2"/>
        <w:widowControl/>
        <w:numPr>
          <w:ilvl w:val="0"/>
          <w:numId w:val="1"/>
        </w:numPr>
        <w:shd w:val="clear" w:color="auto" w:fill="FFFFFF"/>
        <w:spacing w:before="75" w:beforeAutospacing="0" w:after="75" w:afterAutospacing="0" w:line="560" w:lineRule="exact"/>
        <w:jc w:val="both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_GB2312" w:eastAsia="仿宋_GB2312" w:cs="宋体" w:hAnsiTheme="minorEastAsia"/>
          <w:sz w:val="32"/>
          <w:szCs w:val="32"/>
        </w:rPr>
        <w:t>国内制氢及氢工业现状和发展前景</w:t>
      </w:r>
    </w:p>
    <w:p>
      <w:pPr>
        <w:pStyle w:val="2"/>
        <w:widowControl/>
        <w:numPr>
          <w:ilvl w:val="0"/>
          <w:numId w:val="1"/>
        </w:numPr>
        <w:shd w:val="clear" w:color="auto" w:fill="FFFFFF"/>
        <w:spacing w:before="75" w:beforeAutospacing="0" w:after="75" w:afterAutospacing="0" w:line="560" w:lineRule="exact"/>
        <w:jc w:val="both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_GB2312" w:eastAsia="仿宋_GB2312" w:cs="宋体" w:hAnsiTheme="minorEastAsia"/>
          <w:sz w:val="32"/>
          <w:szCs w:val="32"/>
        </w:rPr>
        <w:t>可再生能源电解水制氢与化石能源大规模制氢技术</w:t>
      </w:r>
    </w:p>
    <w:p>
      <w:pPr>
        <w:pStyle w:val="2"/>
        <w:widowControl/>
        <w:numPr>
          <w:ilvl w:val="0"/>
          <w:numId w:val="1"/>
        </w:numPr>
        <w:shd w:val="clear" w:color="auto" w:fill="FFFFFF"/>
        <w:spacing w:before="75" w:beforeAutospacing="0" w:after="75" w:afterAutospacing="0" w:line="560" w:lineRule="exact"/>
        <w:jc w:val="both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_GB2312" w:eastAsia="仿宋_GB2312" w:cs="宋体" w:hAnsiTheme="minorEastAsia"/>
          <w:sz w:val="32"/>
          <w:szCs w:val="32"/>
        </w:rPr>
        <w:t>全球绿氢项目进展及案例分析</w:t>
      </w:r>
    </w:p>
    <w:p>
      <w:pPr>
        <w:pStyle w:val="2"/>
        <w:widowControl/>
        <w:numPr>
          <w:ilvl w:val="0"/>
          <w:numId w:val="1"/>
        </w:numPr>
        <w:shd w:val="clear" w:color="auto" w:fill="FFFFFF"/>
        <w:spacing w:before="75" w:beforeAutospacing="0" w:after="75" w:afterAutospacing="0" w:line="560" w:lineRule="exact"/>
        <w:jc w:val="both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_GB2312" w:eastAsia="仿宋_GB2312" w:cs="宋体" w:hAnsiTheme="minorEastAsia"/>
          <w:sz w:val="32"/>
          <w:szCs w:val="32"/>
        </w:rPr>
        <w:t>氢液化技术研究进展及能耗分析</w:t>
      </w:r>
    </w:p>
    <w:p>
      <w:pPr>
        <w:pStyle w:val="2"/>
        <w:widowControl/>
        <w:numPr>
          <w:ilvl w:val="0"/>
          <w:numId w:val="1"/>
        </w:numPr>
        <w:shd w:val="clear" w:color="auto" w:fill="FFFFFF"/>
        <w:spacing w:before="75" w:beforeAutospacing="0" w:after="75" w:afterAutospacing="0" w:line="560" w:lineRule="exact"/>
        <w:jc w:val="both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_GB2312" w:eastAsia="仿宋_GB2312" w:cs="宋体" w:hAnsiTheme="minorEastAsia"/>
          <w:sz w:val="32"/>
          <w:szCs w:val="32"/>
        </w:rPr>
        <w:t>液氢产业发展趋势及前景</w:t>
      </w:r>
    </w:p>
    <w:p>
      <w:pPr>
        <w:pStyle w:val="2"/>
        <w:widowControl/>
        <w:numPr>
          <w:ilvl w:val="0"/>
          <w:numId w:val="1"/>
        </w:numPr>
        <w:shd w:val="clear" w:color="auto" w:fill="FFFFFF"/>
        <w:spacing w:before="75" w:beforeAutospacing="0" w:after="75" w:afterAutospacing="0" w:line="560" w:lineRule="exact"/>
        <w:jc w:val="both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_GB2312" w:eastAsia="仿宋_GB2312" w:cs="宋体" w:hAnsiTheme="minorEastAsia"/>
          <w:sz w:val="32"/>
          <w:szCs w:val="32"/>
        </w:rPr>
        <w:t>全球加氢站建成与投运情况</w:t>
      </w:r>
    </w:p>
    <w:p>
      <w:pPr>
        <w:pStyle w:val="2"/>
        <w:widowControl/>
        <w:numPr>
          <w:ilvl w:val="0"/>
          <w:numId w:val="1"/>
        </w:numPr>
        <w:shd w:val="clear" w:color="auto" w:fill="FFFFFF"/>
        <w:spacing w:before="75" w:beforeAutospacing="0" w:after="75" w:afterAutospacing="0" w:line="560" w:lineRule="exact"/>
        <w:jc w:val="both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_GB2312" w:eastAsia="仿宋_GB2312" w:cs="宋体" w:hAnsiTheme="minorEastAsia"/>
          <w:sz w:val="32"/>
          <w:szCs w:val="32"/>
        </w:rPr>
        <w:t>加氢站安全设计、关键技术及最新国标解读</w:t>
      </w:r>
    </w:p>
    <w:p>
      <w:pPr>
        <w:pStyle w:val="2"/>
        <w:widowControl/>
        <w:numPr>
          <w:ilvl w:val="0"/>
          <w:numId w:val="1"/>
        </w:numPr>
        <w:shd w:val="clear" w:color="auto" w:fill="FFFFFF"/>
        <w:spacing w:before="75" w:beforeAutospacing="0" w:after="75" w:afterAutospacing="0" w:line="560" w:lineRule="exact"/>
        <w:jc w:val="both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_GB2312" w:eastAsia="仿宋_GB2312" w:cs="宋体" w:hAnsiTheme="minorEastAsia"/>
          <w:sz w:val="32"/>
          <w:szCs w:val="32"/>
        </w:rPr>
        <w:t>油氢气电合建站的思路与难点分析</w:t>
      </w:r>
    </w:p>
    <w:p>
      <w:pPr>
        <w:pStyle w:val="2"/>
        <w:widowControl/>
        <w:numPr>
          <w:ilvl w:val="0"/>
          <w:numId w:val="1"/>
        </w:numPr>
        <w:shd w:val="clear" w:color="auto" w:fill="FFFFFF"/>
        <w:spacing w:before="75" w:beforeAutospacing="0" w:after="75" w:afterAutospacing="0" w:line="560" w:lineRule="exact"/>
        <w:jc w:val="both"/>
      </w:pPr>
      <w:r>
        <w:rPr>
          <w:rFonts w:hint="eastAsia" w:ascii="仿宋_GB2312" w:eastAsia="仿宋_GB2312" w:cs="宋体" w:hAnsiTheme="minorEastAsia"/>
          <w:sz w:val="32"/>
          <w:szCs w:val="32"/>
        </w:rPr>
        <w:t>加氢站设计与验收存在的问题</w:t>
      </w:r>
      <w:bookmarkStart w:id="0" w:name="_GoBack"/>
      <w:bookmarkEnd w:id="0"/>
    </w:p>
    <w:sectPr>
      <w:pgSz w:w="12240" w:h="15840"/>
      <w:pgMar w:top="1440" w:right="1701" w:bottom="1440" w:left="170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1CE4ADB"/>
    <w:multiLevelType w:val="multilevel"/>
    <w:tmpl w:val="11CE4ADB"/>
    <w:lvl w:ilvl="0" w:tentative="0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EF1E3B"/>
    <w:rsid w:val="20EF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2021-06-16T02:32:00Z</dcterms:created>
  <dc:creator>擤雾</dc:creator>
  <cp:lastModifiedBy>擤雾</cp:lastModifiedBy>
  <dcterms:modified xsi:type="dcterms:W3CDTF">2021-06-16T02:33:15Z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F96198D24AAC4B3A8121454E2F866944</vt:lpwstr>
  </property>
</Properties>
</file>